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both"/>
        <w:rPr>
          <w:rFonts w:ascii="Garamond" w:cs="Garamond" w:eastAsia="Garamond" w:hAnsi="Garamond"/>
          <w:sz w:val="24"/>
          <w:szCs w:val="24"/>
        </w:rPr>
      </w:pPr>
      <w:bookmarkStart w:colFirst="0" w:colLast="0" w:name="_heading=h.gjdgxs" w:id="0"/>
      <w:bookmarkEnd w:id="0"/>
      <w:r w:rsidDel="00000000" w:rsidR="00000000" w:rsidRPr="00000000">
        <w:rPr>
          <w:rFonts w:ascii="Garamond" w:cs="Garamond" w:eastAsia="Garamond" w:hAnsi="Garamond"/>
          <w:sz w:val="24"/>
          <w:szCs w:val="24"/>
        </w:rPr>
        <w:drawing>
          <wp:anchor allowOverlap="1" behindDoc="0" distB="57150" distT="57150" distL="57150" distR="57150" hidden="0" layoutInCell="1" locked="0" relativeHeight="0" simplePos="0">
            <wp:simplePos x="0" y="0"/>
            <wp:positionH relativeFrom="page">
              <wp:posOffset>914400</wp:posOffset>
            </wp:positionH>
            <wp:positionV relativeFrom="page">
              <wp:posOffset>409575</wp:posOffset>
            </wp:positionV>
            <wp:extent cx="657542" cy="1099329"/>
            <wp:effectExtent b="0" l="0" r="0" t="0"/>
            <wp:wrapSquare wrapText="bothSides" distB="57150" distT="57150" distL="57150" distR="5715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7542" cy="1099329"/>
                    </a:xfrm>
                    <a:prstGeom prst="rect"/>
                    <a:ln/>
                  </pic:spPr>
                </pic:pic>
              </a:graphicData>
            </a:graphic>
          </wp:anchor>
        </w:drawing>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02">
      <w:pPr>
        <w:widowControl w:val="0"/>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widowControl w:val="0"/>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4">
      <w:pPr>
        <w:widowControl w:val="0"/>
        <w:spacing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widowControl w:val="0"/>
        <w:tabs>
          <w:tab w:val="center" w:leader="none" w:pos="1418"/>
          <w:tab w:val="right" w:leader="none" w:pos="7938"/>
        </w:tabs>
        <w:spacing w:line="240" w:lineRule="auto"/>
        <w:rPr>
          <w:rFonts w:ascii="Helvetica Neue" w:cs="Helvetica Neue" w:eastAsia="Helvetica Neue" w:hAnsi="Helvetica Neue"/>
          <w:sz w:val="24"/>
          <w:szCs w:val="24"/>
        </w:rPr>
      </w:pPr>
      <w:r w:rsidDel="00000000" w:rsidR="00000000" w:rsidRPr="00000000">
        <w:rPr>
          <w:rFonts w:ascii="Oswald" w:cs="Oswald" w:eastAsia="Oswald" w:hAnsi="Oswald"/>
          <w:sz w:val="24"/>
          <w:szCs w:val="24"/>
          <w:rtl w:val="0"/>
        </w:rPr>
        <w:t xml:space="preserve">LUNDS NATION</w:t>
      </w:r>
      <w:r w:rsidDel="00000000" w:rsidR="00000000" w:rsidRPr="00000000">
        <w:rPr>
          <w:rFonts w:ascii="Helvetica Neue" w:cs="Helvetica Neue" w:eastAsia="Helvetica Neue" w:hAnsi="Helvetica Neue"/>
          <w:sz w:val="24"/>
          <w:szCs w:val="24"/>
          <w:rtl w:val="0"/>
        </w:rPr>
        <w:tab/>
        <w:t xml:space="preserve"> </w:t>
      </w:r>
    </w:p>
    <w:p w:rsidR="00000000" w:rsidDel="00000000" w:rsidP="00000000" w:rsidRDefault="00000000" w:rsidRPr="00000000" w14:paraId="00000006">
      <w:pPr>
        <w:widowControl w:val="0"/>
        <w:tabs>
          <w:tab w:val="center" w:leader="none" w:pos="1418"/>
          <w:tab w:val="right" w:leader="none" w:pos="7938"/>
        </w:tabs>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0"/>
          <w:szCs w:val="20"/>
          <w:rtl w:val="0"/>
        </w:rPr>
        <w:t xml:space="preserve">Fredag 24 maj 2024</w:t>
      </w:r>
      <w:r w:rsidDel="00000000" w:rsidR="00000000" w:rsidRPr="00000000">
        <w:rPr>
          <w:rtl w:val="0"/>
        </w:rPr>
      </w:r>
    </w:p>
    <w:p w:rsidR="00000000" w:rsidDel="00000000" w:rsidP="00000000" w:rsidRDefault="00000000" w:rsidRPr="00000000" w14:paraId="00000007">
      <w:pPr>
        <w:widowControl w:val="0"/>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w:t>
      </w:r>
    </w:p>
    <w:p w:rsidR="00000000" w:rsidDel="00000000" w:rsidP="00000000" w:rsidRDefault="00000000" w:rsidRPr="00000000" w14:paraId="00000008">
      <w:pPr>
        <w:pStyle w:val="Title"/>
        <w:keepNext w:val="0"/>
        <w:keepLines w:val="0"/>
        <w:widowControl w:val="0"/>
        <w:spacing w:after="0" w:line="240" w:lineRule="auto"/>
        <w:jc w:val="center"/>
        <w:rPr>
          <w:rFonts w:ascii="Helvetica Neue" w:cs="Helvetica Neue" w:eastAsia="Helvetica Neue" w:hAnsi="Helvetica Neue"/>
          <w:sz w:val="36"/>
          <w:szCs w:val="36"/>
          <w:u w:val="single"/>
        </w:rPr>
      </w:pPr>
      <w:r w:rsidDel="00000000" w:rsidR="00000000" w:rsidRPr="00000000">
        <w:rPr>
          <w:rtl w:val="0"/>
        </w:rPr>
      </w:r>
    </w:p>
    <w:p w:rsidR="00000000" w:rsidDel="00000000" w:rsidP="00000000" w:rsidRDefault="00000000" w:rsidRPr="00000000" w14:paraId="00000009">
      <w:pPr>
        <w:spacing w:line="240" w:lineRule="auto"/>
        <w:jc w:val="center"/>
        <w:rPr>
          <w:rFonts w:ascii="Montserrat Medium" w:cs="Montserrat Medium" w:eastAsia="Montserrat Medium" w:hAnsi="Montserrat Medium"/>
          <w:sz w:val="36"/>
          <w:szCs w:val="36"/>
          <w:u w:val="single"/>
        </w:rPr>
      </w:pPr>
      <w:r w:rsidDel="00000000" w:rsidR="00000000" w:rsidRPr="00000000">
        <w:rPr>
          <w:rFonts w:ascii="Montserrat Medium" w:cs="Montserrat Medium" w:eastAsia="Montserrat Medium" w:hAnsi="Montserrat Medium"/>
          <w:sz w:val="36"/>
          <w:szCs w:val="36"/>
          <w:rtl w:val="0"/>
        </w:rPr>
        <w:t xml:space="preserve">Postbeskrivning Fanbärare (2 poster)</w:t>
      </w:r>
      <w:r w:rsidDel="00000000" w:rsidR="00000000" w:rsidRPr="00000000">
        <w:rPr>
          <w:rtl w:val="0"/>
        </w:rPr>
      </w:r>
    </w:p>
    <w:p w:rsidR="00000000" w:rsidDel="00000000" w:rsidP="00000000" w:rsidRDefault="00000000" w:rsidRPr="00000000" w14:paraId="0000000A">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B">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fanbärare bär du nationens fana under ceremonier där fanborgen är delaktiga. Under hösten kommer fanborgen att uppmärksammas ca 3-4 olika tillfällen, men fler kan tillkomma om så behövs. Vid större ceremonier ingår efterföljande sittning. </w:t>
      </w:r>
    </w:p>
    <w:p w:rsidR="00000000" w:rsidDel="00000000" w:rsidP="00000000" w:rsidRDefault="00000000" w:rsidRPr="00000000" w14:paraId="0000000C">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fanbärare att: </w:t>
      </w:r>
    </w:p>
    <w:p w:rsidR="00000000" w:rsidDel="00000000" w:rsidP="00000000" w:rsidRDefault="00000000" w:rsidRPr="00000000" w14:paraId="0000000E">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F">
      <w:pPr>
        <w:widowControl w:val="0"/>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de ceremonier där fanborgen är delaktiga och bära Lunds Nations fana.</w:t>
      </w:r>
    </w:p>
    <w:p w:rsidR="00000000" w:rsidDel="00000000" w:rsidP="00000000" w:rsidRDefault="00000000" w:rsidRPr="00000000" w14:paraId="00000010">
      <w:pPr>
        <w:widowControl w:val="0"/>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Bära akademisk högtidsdräkt med studentmössa och handskar, av antingen manlig modell - frack, eller kvinnlig - lång svart klänning med täckta axlar.</w:t>
      </w:r>
    </w:p>
    <w:p w:rsidR="00000000" w:rsidDel="00000000" w:rsidP="00000000" w:rsidRDefault="00000000" w:rsidRPr="00000000" w14:paraId="00000011">
      <w:pPr>
        <w:widowControl w:val="0"/>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man bära akademisk högtidsdräkt dvs., svart frack med svart väst och vita handskar samt studentmössa av lundensisk modell utan bling alt. svart långklänning med täckta axlar och långa vita handskar. </w:t>
      </w:r>
    </w:p>
    <w:p w:rsidR="00000000" w:rsidDel="00000000" w:rsidP="00000000" w:rsidRDefault="00000000" w:rsidRPr="00000000" w14:paraId="00000012">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3">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OBS! Posten som fanbärare är en hederspost och ger ensam varken grönt kort eller förmannastatus. Som fanbärare bör du därför även inneha en annan post på Lunds Nation som förman.</w:t>
      </w:r>
    </w:p>
    <w:p w:rsidR="00000000" w:rsidDel="00000000" w:rsidP="00000000" w:rsidRDefault="00000000" w:rsidRPr="00000000" w14:paraId="00000014">
      <w:pPr>
        <w:widowControl w:val="0"/>
        <w:spacing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5">
      <w:pPr>
        <w:spacing w:line="240" w:lineRule="auto"/>
        <w:rPr>
          <w:rFonts w:ascii="Montserrat" w:cs="Montserrat" w:eastAsia="Montserrat" w:hAnsi="Montserrat"/>
          <w:sz w:val="24"/>
          <w:szCs w:val="24"/>
        </w:rPr>
      </w:pPr>
      <w:r w:rsidDel="00000000" w:rsidR="00000000" w:rsidRPr="00000000">
        <w:rPr>
          <w:rFonts w:ascii="Montserrat Medium" w:cs="Montserrat Medium" w:eastAsia="Montserrat Medium" w:hAnsi="Montserrat Medium"/>
          <w:sz w:val="24"/>
          <w:szCs w:val="24"/>
          <w:rtl w:val="0"/>
        </w:rPr>
        <w:t xml:space="preserve">Sista ansökningsdag är den </w:t>
      </w:r>
      <w:r w:rsidDel="00000000" w:rsidR="00000000" w:rsidRPr="00000000">
        <w:rPr>
          <w:rFonts w:ascii="Montserrat" w:cs="Montserrat" w:eastAsia="Montserrat" w:hAnsi="Montserrat"/>
          <w:b w:val="1"/>
          <w:sz w:val="24"/>
          <w:szCs w:val="24"/>
          <w:rtl w:val="0"/>
        </w:rPr>
        <w:t xml:space="preserve">9 juni 2024</w:t>
      </w:r>
      <w:r w:rsidDel="00000000" w:rsidR="00000000" w:rsidRPr="00000000">
        <w:rPr>
          <w:rFonts w:ascii="Montserrat Medium" w:cs="Montserrat Medium" w:eastAsia="Montserrat Medium" w:hAnsi="Montserrat Medium"/>
          <w:sz w:val="24"/>
          <w:szCs w:val="24"/>
          <w:rtl w:val="0"/>
        </w:rPr>
        <w:t xml:space="preserve">.</w:t>
      </w:r>
      <w:r w:rsidDel="00000000" w:rsidR="00000000" w:rsidRPr="00000000">
        <w:rPr>
          <w:rtl w:val="0"/>
        </w:rPr>
      </w:r>
    </w:p>
    <w:p w:rsidR="00000000" w:rsidDel="00000000" w:rsidP="00000000" w:rsidRDefault="00000000" w:rsidRPr="00000000" w14:paraId="00000016">
      <w:pPr>
        <w:widowControl w:val="0"/>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rPr>
      </w:pP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0"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19">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1A">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1B">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1C">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1D">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MontserratMedium-italic.ttf"/><Relationship Id="rId22" Type="http://schemas.openxmlformats.org/officeDocument/2006/relationships/font" Target="fonts/OpenSans-boldItalic.ttf"/><Relationship Id="rId10" Type="http://schemas.openxmlformats.org/officeDocument/2006/relationships/font" Target="fonts/MontserratMedium-bold.ttf"/><Relationship Id="rId21" Type="http://schemas.openxmlformats.org/officeDocument/2006/relationships/font" Target="fonts/OpenSans-italic.ttf"/><Relationship Id="rId13" Type="http://schemas.openxmlformats.org/officeDocument/2006/relationships/font" Target="fonts/HelveticaNeue-regular.ttf"/><Relationship Id="rId12" Type="http://schemas.openxmlformats.org/officeDocument/2006/relationships/font" Target="fonts/MontserratMedium-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Oswald-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OpenSans-regular.ttf"/><Relationship Id="rId6" Type="http://schemas.openxmlformats.org/officeDocument/2006/relationships/font" Target="fonts/Montserrat-bold.ttf"/><Relationship Id="rId18" Type="http://schemas.openxmlformats.org/officeDocument/2006/relationships/font" Target="fonts/Oswal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kbECOi+Rj3VMsBYJZNHSpOA4A==">CgMxLjAyCGguZ2pkZ3hzOAByITF5MnJSU291WjBoeFdIZkVQWTE2NmhiakJtMUhMVFVHeg==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